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57C0" w14:textId="77777777" w:rsidR="00511DF9" w:rsidRDefault="00511DF9" w:rsidP="00511DF9">
      <w:pPr xmlns:w="http://schemas.openxmlformats.org/wordprocessingml/2006/main">
        <w:pStyle w:val="Titre1"/>
        <w:spacing w:before="0" w:beforeAutospacing="0" w:after="0" w:afterAutospacing="0"/>
        <w:ind w:firstLine="539"/>
        <w:jc w:val="both"/>
      </w:pPr>
      <w:r xmlns:w="http://schemas.openxmlformats.org/wordprocessingml/2006/main">
        <w:t xml:space="preserve">§ 1. De civila milito al civila paco</w:t>
      </w:r>
    </w:p>
    <w:p w14:paraId="7396326B"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 1. De civila milito al civila paco</w:t>
      </w:r>
    </w:p>
    <w:p w14:paraId="6419329F"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Nek la brilaj venkoj de la enlanda milito nek la heroeco de ĝiaj partoprenantoj savis Sovetrusion de la ĝenerala kaj profunda krizo, kiu atingis sian kulminon fine de la 19-a jarcento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kaj komence de la 20-a jarcento.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Soveta historiografio neis la ekziston de tia krizo. Aŭ pli ĝuste, ĝi parolis pri la serioza situacio de la Soveta Respubliko fine de la enlanda milito, kun ĝia ekonomia kolapso, ruiniĝo kaj malsatego. Sed serioza situacio estas unu afero; krizo, kiu englutis ĉiujn sferojn de la vivo en la nova socio, estas tute alia.</w:t>
      </w:r>
    </w:p>
    <w:p w14:paraId="35B7F26D"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En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la batalado daŭris sur la frontoj. La ĉefa evento estis la milito kontraŭ Pollando. Germanio jam deklaris la kreadon de sendependa ŝtato sur pola teritorio, kiu estis parto de la Rusia Imperio, la 5-an de novembro, dum la Unua Mondmilito </w:t>
      </w:r>
      <w:smartTag xmlns:w="http://schemas.openxmlformats.org/wordprocessingml/2006/main" w:uri="urn:schemas-microsoft-com:office:smarttags" w:element="metricconverter">
        <w:smartTagPr>
          <w:attr w:name="ProductID" w:val="1916 г"/>
        </w:smartTagPr>
        <w:r>
          <w:t>1916 г</w:t>
        </w:r>
      </w:smartTag>
      <w:r xmlns:w="http://schemas.openxmlformats.org/wordprocessingml/2006/main">
        <w:t xml:space="preserve">. Tamen, la moderna historio de sendependa Pollando komenciĝas nur post la retiriĝo de germanaj trupoj. La patriota leviĝo en Pollando estis tiel granda, ke ĝi tute "eklipsis" la agojn de lokaj revoluciuloj, tradicie asociitaj kun Rusio. Lokaj sovetianoj kaj lokaj komunistoj estis rapide subpremitaj. Dum formale agnoskante la sendependecon de Pollando, la bolŝevikoj en Moskvo sendube konsideris ĉiujn ĉi tiujn cirkonstancojn.</w:t>
      </w:r>
    </w:p>
    <w:p w14:paraId="6CDC1251"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Ekde la komenco de la nova periodo de pola sendependeco, la demando pri ĝiaj limoj ekestis. Ĉi tie, la Pola-Litova Komunumo de Nacioj ekfunkciis. Tial, tuj kiam Pollando aperis sur la mapo, ĝi komencis aktivan lukton por teritorio kaj okcidente kaj oriente, kio neeviteble kondukis al kolizio kun Sovetrusio. Jam en februaro </w:t>
      </w:r>
      <w:smartTag xmlns:w="http://schemas.openxmlformats.org/wordprocessingml/2006/main" w:uri="urn:schemas-microsoft-com:office:smarttags" w:element="metricconverter">
        <w:smartTagPr>
          <w:attr w:name="ProductID" w:val="1919 г"/>
        </w:smartTagPr>
        <w:r>
          <w:t>1919 г</w:t>
        </w:r>
      </w:smartTag>
      <w:r xmlns:w="http://schemas.openxmlformats.org/wordprocessingml/2006/main">
        <w:t xml:space="preserve">, la trupoj de Pilsudski lanĉis ofensivon kontraŭ la Litova-Belorusa Respubliko kaj okupis Vilnon, parton de okcidenta Belorusio, kaj okcidentan Ukrainion. Post mallonga paŭzo en aprilo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polaj unuoj, kune kun tiuj de S. Petljura, rekomencis la militon kaj okupis Kievon. Tamen, ili nun devis batali kontraŭ la plena potenco de la Ruĝa Armeo, kiu translokigis militajn operaciojn de aliaj frontoj. Kontraŭstarantaj la polajn fortojn estis du grupoj gvidataj de elstaraj sovetiaj komandantoj de la Civita Milito: M.N. Tuĥaĉevskij ĉe la Okcidenta Fronto kaj A.I. Jegorov ĉe la Suda Fronto. La trupoj de Tuĥaĉevskij, disbatinte la polan reziston, rapide antaŭeniris al Varsovio. La bolŝevika gvidantaro denove revivigis la ideon pri monda revolucio, kiu, ŝajnis, povus esti alportita al Eŭropo per la bajonetoj de la Ruĝa Armeo. Pola Revolucia Komitato estis formita, estrita de la komunisto Józef Marchlewski.</w:t>
      </w:r>
    </w:p>
    <w:p w14:paraId="51B79BA5"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Tamen, ĉi tiu sukceso estis provizora. La antaŭaj unuoj de la Ruĝa Armeo proksime de Varsovio fariĝis tre disigitaj de siaj malantaŭaj areoj. La Unua Kavaleria Armeo de Budjonnij, la atakforto de la bolŝevikoj dum la civita milito, kvankam tiam konsiderinde malorganizita, blokiĝis ĉe la aliroj al Lvivo, malsukcese atakante la urbon. Ĉi tio permesis al polaj fortoj ataki en la nordo proksime de Lublin kaj venki la disigitajn ruĝarmeajn unuojn. Parto de la Ruĝa Armeo retiriĝis al Orienta Prusio, kie ĝi estis internigita. Fine de septembro, polaj fortoj lanĉis novan ofensivon kaj antaŭeniris orienten preter la Curzon-linio (t.e., preter la limo de pola teritorio mem, kiun la brita ministro pri eksterlandaj aferoj Lord Curzon proponis kiel la orientan limon de la pola ŝtato). Poste, ambaŭ flankoj montriĝis tro elĉerpitaj por fari aktivajn bataloperaciojn. Krome, generalo Wrangel, enradikiĝinta en Krimeo, estis en la malantaŭo de la Ruĝa Armeo. La paco subskribita kun Pollando portis la signojn de ia kompromiso, fiksante la limon je la momento de la ĉesigo de malamikecoj.</w:t>
      </w:r>
    </w:p>
    <w:p w14:paraId="0BDAEA47"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Translokiginte trupojn al la Suda Fronto, la Ruĝa Armeo lanĉis ofensivon kontraŭ Wrangel, kiu, post la malvenko de Denikin, estis proklamita Supera Ĉefkomandanto de Suda Rusio. En novembro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trupoj de la Suda Fronto, komandataj de M.V. Frunze, kiu antaŭe distingiĝis en la Oriento kaj Turkestano, transiris la riveron Sivaŝo kaj rompis la defendajn liniojn de Wrangel ĉe la Perekopa Istmo. La fina kolizio inter la "Ruĝuloj" kaj la "Blankuloj" estis aparte furioza kaj brutala, markante la finan, </w:t>
      </w:r>
      <w:r xmlns:w="http://schemas.openxmlformats.org/wordprocessingml/2006/main">
        <w:lastRenderedPageBreak xmlns:w="http://schemas.openxmlformats.org/wordprocessingml/2006/main"/>
      </w:r>
      <w:r xmlns:w="http://schemas.openxmlformats.org/wordprocessingml/2006/main">
        <w:t xml:space="preserve">resonan akordon de la interna milito. Ĉirkaŭ 100 000 viroj restantaj de la iam impona Volontula Armeo estis transportitaj per ŝipo al Turkio.</w:t>
      </w:r>
    </w:p>
    <w:p w14:paraId="685A5765"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Sed tiuj eventoj jam okazis ĉe la periferio de la Soveta Respubliko kaj ne prezentis tujan minacon de armita renverso de la bolŝevika reĝimo. Tiel ekestis ŝanco iom post iom moviĝi al solvado de la problemoj de establado de paca vivo. Efektive, tiu ideo eniris la konscion de la bolŝevikaj gvidantoj. Reen ĉe la Sepa Tutrusia Kongreso de Sovetoj en decembro </w:t>
      </w:r>
      <w:smartTag xmlns:w="http://schemas.openxmlformats.org/wordprocessingml/2006/main" w:uri="urn:schemas-microsoft-com:office:smarttags" w:element="metricconverter">
        <w:smartTagPr>
          <w:attr w:name="ProductID" w:val="1919 г"/>
        </w:smartTagPr>
        <w:r>
          <w:t>1919 г</w:t>
        </w:r>
      </w:smartTag>
      <w:r xmlns:w="http://schemas.openxmlformats.org/wordprocessingml/2006/main">
        <w:t xml:space="preserve">, t.e., en la momento de la decidaj venkoj de la Ruĝa Armeo, Lenin diris: "La vojo al paca konstruado malfermiĝas antaŭ ni. Ni devas, kompreneble, memori, ke la malamiko atendas nin ĉe ĉiu paŝo kaj faros multajn provojn renversi nin per ĉiuj rimedoj je sia dispono: perforto, trompo, subaĉeto, konspiroj, ktp. Nia tasko estas nun direkti la tutan sperton, kiun ni akiris en militaj aferoj, al solvado de la fundamentaj problemoj de paca konstruado."</w:t>
      </w:r>
    </w:p>
    <w:p w14:paraId="6CD7A0F8"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Tiuj ĉi vortoj estas rimarkindaj laŭ du aspektoj. Ili rekte emfazas la bezonon de transiro al paca vivo, sed ili antaŭvidas ĝian efektivigon per militist-komunistaj metodoj. La ĉefan rolon en tio ĉi asignis centraj kaj krizaj organoj kaj komisionoj — la Konsilio de Popolaj Komisaroj, la Konsilio de Laboro kaj Defendo (STO, kiel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la Defenda Konsilio fariĝis konata en februaro), kaj aliaj.</w:t>
      </w:r>
    </w:p>
    <w:p w14:paraId="27473DC9"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Ŝajnus, ke la transiro al ekonomiaj aferoj devus esti iel mildiginta la situacion en la respubliko, mildigante la malfacilaĵojn kaj katastrofojn, kiuj trafis ĝin. Tamen, la situacio daŭre rapide malboniĝis. Tial, la problemo kuŝis ne nur en la milito mem, sed ankaŭ en la politikoj efektivigitaj de la bolŝevikoj. El tiu perspektivo, eble necesas taksi la gamon da ekonomiaj kaj politikaj decidoj faritaj de la bolŝevikoj antaŭ marto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w:t>
      </w:r>
    </w:p>
    <w:p w14:paraId="731A0CE0"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Estas facile vidi, ke la plej multaj el ĉi tiuj mezuroj estis efektivigitaj "en la spirito de Militkomunismo". Sed nun, kiam la minaco de milito retiriĝis, ĉi tiuj mezuroj apenaŭ povas esti pravigitaj kiel necesaj. Fariĝas klare, ke la politiko de Militkomunismo estis efektivigita ne nur por kontraŭbatali la malfacilaĵojn de milita tempo, sed ankaŭ por praktiki tutan gamon da komunistaj ideoj. Krome, ĝi ricevis sian teorian pravigon en la verkoj de bolŝevikaj gvidantoj. Inter ili estas la libro de Buĥarin, "La ekonomio de la transira periodo". Ĝi pravigis la trudadon de komunistaj ideoj ekskluzive de supre, per la proletara ŝtato, kaj enhavis apologion por devigo kaj perforto kiel rimedo por krei novan socion. Ne estas koincido, ke eĉ inter la bolŝevikoj, la verko de Buĥarin estis nomita "libro de malfacila laboro kaj ekzekuto". Kompreneble, la ideoj esprimitaj en la libro povas esti atribuitaj nur al Buĥarin, lia juneco, naiva revolucia spirito, ekstremismo kaj maldekstremo. Tamen, komparo de ĉi tiu verko kun la verkoj kaj paroladoj de aliaj bolŝevikaj gvidantoj kaj la ĝenerale aprobanta takso de Lenin pri ĝi sugestas, ke preskaŭ ĉiuj el ili staris en similaj pozicioj tiutempe.</w:t>
      </w:r>
    </w:p>
    <w:p w14:paraId="496CEACE"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Militistaj komunistaj ideoj ankaŭ etendiĝis al la plia procezo de ŝtatigo de produktado. Malgrandaj kaj malgrandskalaj entreprenoj estis transdonitaj al la ŝtato. Ĉi tiu procezo estis konfirmita fine de [la 1920-aj jaroj]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per speciala dekreto pri la ŝtatigo de malgranda industrio. En januaro [la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1920-aj jaroj] dekreto pri universala laborservo kaj labormobilizado estis adoptita. Laborarmeoj estis formitaj el tiuj mobilizitaj al la laborfronto. Kun la malvenko de la ĉefaj Blankgvardiaj fortoj, parto de la batalpersonaro de la Ruĝa Armeo, kiu nun nombris pli ol 5 milionojn, estis konvertita al laborarmeoj. Laborarmeoj kaj miliciaj labortaĉmentoj funkciis en ĉiuj sektoroj de la nacia ekonomio, kie oni observis labormankojn, inkluzive de transportado, fuelaĉeto kaj krudmaterialoj. Por administri ilin, alia kriza instanco estis kreita - la Ĉefa Komitato por Laboro - kies respondecoj inkluzivis la registradon, mobilizadon kaj distribuadon de la laborforto. Komunumoj kaj kolektivaj farmoj estis establitaj en la kamparo. Ĝis [la 1920-aj jaroj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 ĉirkaŭ 17 mil el ili estis kreitaj. La ĉefaj metodoj por instigi homojn al laboro estis devigo kaj perforto, kvankam la ŝanco alvoki laboristojn al revolucia entuziasmo kaj konscio ne estis maltrafita, kiel montras la verko de Lenin "La Granda Iniciato", kiu rakontas pri komunistaj subbotnikoj.</w:t>
      </w:r>
    </w:p>
    <w:p w14:paraId="7278BD5F"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decidoj de la 9-a Kongreso de la RCP(b), okazinta en marto-aprilo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estas interesaj konsiderante la emerĝantajn tendencojn. La rezolucio "Pri Ekonomia Disvolviĝo" emfazis la bezonon ellabori unuecan ekonomian planon por la tuja estonteco, bazitan </w:t>
      </w:r>
      <w:r xmlns:w="http://schemas.openxmlformats.org/wordprocessingml/2006/main">
        <w:lastRenderedPageBreak xmlns:w="http://schemas.openxmlformats.org/wordprocessingml/2006/main"/>
      </w:r>
      <w:r xmlns:w="http://schemas.openxmlformats.org/wordprocessingml/2006/main">
        <w:t xml:space="preserve">en ĝia efektivigo sur mobilizado, laborarmeoj, manĝaĵrekviziciado, unu-homa administrado kaj centraligo - tio estas, sur la bazŝtonoj de Militkomunismo. El ĉi tiu perspektivo, oni ankaŭ devus konsideri la kreadon de ununura plana organo en februaro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 la Ŝtata Planada Komisiono (Gosplan) sub la Konsilio de Laboro kaj Defendo - kaj tiun kuriozan monumenton al bolŝevika projekt-farado - la plano GOELRO, kalkulita por la sekvaj 10-15 jaroj. En sovetia historiografio, la plano ellaborita de la Ŝtata Komisiono por la Elektrizo de Rusio, formita en februaro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estis rigardata kiel tute farebla kaj eĉ ĝustatempa. Ĉi tio povus esti asertita sen profundiĝi en la esencon de la plano. Ĝi ne povas esti reduktita al la nombro da konstruitaj elektrocentraloj kaj la kvanto da generita elektro, kiel oni faris antaŭe. En realeco, ĝi estis larĝa plano por komunist-stila sociekonomia transformo, ellaborita de specialistoj konsiderante la plej novajn teknologiajn progresojn, kiuj tiutempe estis identigitaj kun elektrizo. Lenin revis pri centraligo de la tuta nacia ekonomio sub ununura "elektra tegmento", por koncentri ĉiujn fadenojn de la vasta ŝtata maŝino en la manoj de la ŝtato.</w:t>
      </w:r>
    </w:p>
    <w:p w14:paraId="1D05CBDE"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centra ideo de la plano estis renovigi la tutan strukturon de la rusaj produktivaj fortoj, kio signifis krei vastan reton de grandaj kaj malgrandaj elektrocentraloj, interkonektitaj en unuopan energian reton. Grandaj elektrocentraloj estis antaŭviditaj kiel provizantaj energion al fabrikoj kaj uzinoj, permesante la rekonstruon de ilia teknika infrastrukturo, levante la kulturajn kaj teknikajn normojn de laboristoj, kaj plurfoje pliigante laborproduktivecon. Kompleta revizio de transportado estis antaŭvidita, bazita sur la konstruado de altrapidaj elektraj aŭtovojoj. Malgrandaj elektrocentraloj celis ne nur lumigi kamparanajn kabanojn, sed ankaŭ funkciigi kamparajn entreprenojn, vilaĝajn muelejojn, draŝmaŝinojn kaj similajn, kio mem faciligus la disvolviĝon de kolektiva laboro kaj la kreadon de grandskalaj mekanizitaj bienoj kapablaj tute renovigi agrikulturon. Tial la "amo al elektro" de la bolŝevikoj kaj la fama maksimo de Lenin, "Komunismo estas soveta potenco plus elektrizo".</w:t>
      </w:r>
    </w:p>
    <w:p w14:paraId="026ABBEC"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plano GOELRO metis la fundamenton por estonta akcelita industriigo kaj kompleta kolektivigo de agrikulturo.</w:t>
      </w:r>
    </w:p>
    <w:p w14:paraId="53B81005"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plano estis diskutita ĉe la VIII Tutrusia Kongreso de Sovetoj en decembro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Amasa propaganda kampanjo estis lanĉita ĉirkaŭ ĝi, daŭrigante ĝis pli urĝaj taskoj por superi la krizon prioritatiĝis. Eĉ poste, la lanĉo de ĉiu nova elektrocentralo en la lando estis festita kun fanfaro kiel grava mejloŝtono en la efektivigo de la GOELRO-plano.</w:t>
      </w:r>
    </w:p>
    <w:p w14:paraId="574B6E01"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Dum la gvidantoj en Moskvo ellaboris grandiozajn planojn por la estonta komunista reorganizado de la socio, la situacio en la lando daŭre malboniĝis. La angla verkisto H.G. Wells, kiu vizitis Sovetrusion tiutempe, skribis en sia libro</w:t>
      </w:r>
    </w:p>
    <w:p w14:paraId="03C7F336"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"Rusio en la Mallumo" lasis siajn impresojn, interesajn el la vidpunkto de taksado de la situacio en Rusio tra la okuloj de ekstera observanto.</w:t>
      </w:r>
    </w:p>
    <w:p w14:paraId="28C9FFBD"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Ekonomia ruiniĝo, kun klaraj signoj de urĝa katastrofo, detruis ĉiun poron de la ekonomia ŝtofo de Sovetrusio. La produktadniveloj falis al 14% de la antaŭmilitaj niveloj. La plej multaj fabrikoj kaj uzinoj estis senaktivaj pro manko de fuelo kaj krudmaterialoj. Eĉ tiuj, kiuj restis funkciaj, apenaŭ povis pluvivi, malgraŭ krizaj rimedoj: la deplojo de fabrikaj "ŝokgrupoj", kontinuaj mobilizadoj, la uzo de laborarmeoj kaj la provizado de specialaj porcioj al laboristoj. La melankolio de industriaj tombejoj regis ĉie.</w:t>
      </w:r>
    </w:p>
    <w:p w14:paraId="6864B413"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Transportado estis en kompleta kaoso. Lokomotivoj staris sur apudrelvojoj, rustante. Vagonoj kaj trajnoj kadukiĝis. Trajnoj veturis ekstreme malofte. Multaj reloj estis detruitaj. La plej multaj ŝipoj estis malinstalitaj. Poŝtaj kaj komunikaj servoj preskaŭ ne ekzistis, esencaj kontaktoj establitaj dum jardekoj estis interrompitaj, kaj mikroĉeloj de la socio diseriĝis, revenante al la primitivaj, naturaj fundamentoj de ekzisto. Milionoj da homoj vivtenis sin per ĉio, kion ili povis.</w:t>
      </w:r>
    </w:p>
    <w:p w14:paraId="7A5D2280"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grenrekvizicio en la kamparo neeviteble kondukis al redukto de kultivaĵoj. Kamparanoj havis neniun instigon pliigi produktadon preter la nudaj necesaĵoj, ĉar la "pluso" </w:t>
      </w:r>
      <w:r xmlns:w="http://schemas.openxmlformats.org/wordprocessingml/2006/main">
        <w:lastRenderedPageBreak xmlns:w="http://schemas.openxmlformats.org/wordprocessingml/2006/main"/>
      </w:r>
      <w:r xmlns:w="http://schemas.openxmlformats.org/wordprocessingml/2006/main">
        <w:t xml:space="preserve">estis konfiskita por la profito de la ŝtato ĉiuokaze. Tiel, kamparanaj bienoj akiris porvivan karakteron. La rekvizicia kapacito estis tiel reduktita al la limo. Tio, siavice, kondukis al plifortigo de la devigo de aĉetagentejoj kaj nutraĵtaĉmentoj, kiu trudis la fundamentojn mem de kamparana vivtenado. Antaŭ 1940,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la diferenco inter la malneta grenrikolto kaj la bezonoj de la kamparanoj pri semoj, furaĝo kaj manĝaĵoj sumiĝis al pli ol 88 milionoj da pudoj, dum antaŭ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1940, ĝi kvarobliĝis al 358 milionoj da pudoj. Rezulte, la tiel nomata "rampanta kontraŭrevolucio", ekfunkciigita de kampara rezisto, komencis rapide disvastiĝi. Antaŭ 1940,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okazis pli ol 50 gravaj kamparanaj ribeloj en la lando. La bolŝevika komisaro V. Antonov-Ovseenko, kiu partoprenis en ĝia subpremado, rekte identigis la agadojn de "militistaj bandoj", kiuj tiam fariĝis la manĝaĵrekviziciaj taĉmentoj, kiel la ĉefan kaŭzon de unu el la plej grandaj en la Tambov-provinco — la "Antonova ribelo". Komence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 ne estis eĉ unu provinco netuŝita de la tiel nomata "banditaro" je iu aŭ alia grado.</w:t>
      </w:r>
    </w:p>
    <w:p w14:paraId="62019464"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Ne malpli danĝeraj estis la manifestiĝoj de la krizo en la socia sfero. En la menciita libro, Buĥarin difinis la rusan socion kiel socion de ŝiritaj sociaj tavoloj, kiujn unuigos la avangardo de la proletaro, t.e., la bolŝevikoj. Severaj deformoj okazis en la socia strukturo kaj konsisto de la loĝantaro. Unue, necesas mencii la grandegan nombron da homaj perdoj, kiuj, ekde ... </w:t>
      </w:r>
      <w:smartTag xmlns:w="http://schemas.openxmlformats.org/wordprocessingml/2006/main" w:uri="urn:schemas-microsoft-com:office:smarttags" w:element="metricconverter">
        <w:smartTagPr>
          <w:attr w:name="ProductID" w:val="1914 г"/>
        </w:smartTagPr>
        <w:r>
          <w:t>1914 г</w:t>
        </w:r>
      </w:smartTag>
      <w:r xmlns:w="http://schemas.openxmlformats.org/wordprocessingml/2006/main">
        <w:t xml:space="preserve">, proksimiĝis al 20 milionoj da homoj, laŭ taksoj de statistikistoj. Estas malfacile precize determini, kiuj kategorioj de la loĝantaro suferis pli kaj kiuj malpli; tamen, estas tute evidente, ke grava damaĝo estis kaŭzita, ekzemple, al la plenkreska vira loĝantaro de la lando per tiuj mortigitaj ĉe la fronto. La sekvoj de la mondmilito en ĉi tiu rilato jam estis diskutitaj. En la enlanda milito, la Ruĝa Armeo sole, laŭ oficialaj ciferoj, perdis proksimume 800 000 batalantojn. Supozeble, ne malpli grandaj perdoj estis en la rangoj de la Blanka movado. Pro la "politiko de likvidado de la ekspluatantaj klasoj", kiu en 1919-1920... Ofte degenerante al fizika ekstermado de siaj reprezentantoj (la "Ruĝa Teroro"), la riĉaj klasoj kaj signifa parto de la intelektularo asociita kun ili suferis plej multe. Ĉirkaŭ 2 milionoj da homoj elmigris el Rusio, konsistante ĉefe el la "kleraj klasoj". La Blanka Teroro ankaŭ havis socian fokuson. Ĝi influis multajn laboristojn kaj revoluciemajn intelektulojn. Malsato, malsanoj kaj epidemioj, kiuj ruinigis la landon dum ĉi tiu periodo, ankaŭ postulis multajn vivojn, sed infanmortofteco estis aparte alta. Aldonu al tio la akran malkreskon de la naskokvanto, kaj la grava damaĝo kaŭzita al estontaj generacioj estas klara.</w:t>
      </w:r>
    </w:p>
    <w:p w14:paraId="71A69EF6"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Se oni provas determini la ĝeneralan efikon de ĉi tiuj demografiaj kataklismoj, ĝi ŝajnas esti malfavora por la urbo kaj ĝiaj urbaj klasoj kaj loĝantaraj tavoloj. Efektive, la graveco de urboj en la publika vivo akre malpliiĝis. Malsataj, malvarmaj kaj danĝeraj, ili jam ne estis allogaj por loĝantoj. La loĝantaro de Petrogrado malpliiĝis je duono, kaj tiu de Moskvo je proksimume la sama kvanto, malgraŭ la koncentriĝo de grandega nombro da centraj registaraj institucioj tie. La nombro da laboristoj en la ĉefaj industriaj centroj malpliiĝis je faktoro de kvin ĝis sep. Simptomoj de la "agrarigo" de la lando aperis.</w:t>
      </w:r>
    </w:p>
    <w:p w14:paraId="202D2D05"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politika gvidantaro alfrontis fenomenon konatan kiel la "malsekretigo de la proletaro", kiu, cetere, estis konsiderata la socia subteno de la nova reĝimo. Ĉi tiu fenomeno ne povas esti reduktita nur al la eliro de laboristoj al la kamparo kaj ilia reveno al terkulturado pro la fermo de fabrikoj kaj uzinoj kaj la serioza nutraĵsituacio en la urboj. Ĉi tio estas iom unupartia kaj simplisma vidpunkto. Pluraj aliaj aspektoj de ĉi tiu "malsekretigo" devas esti konsiderataj. Unue, okazis signifa eliro (ĝis 1 miliono) da laboristoj en la ŝtatan aparaton, pelita de la politiko krei "proletan klimaton" ene de ĝi, kaj en la Ruĝan Armeon. Laboristoj estis ĉefe rekrutitaj por plenigi la kadrojn de la Ĉeka, la polico, manĝaĵrekviziciaj taĉmentoj, kaj similaj. Due, tiuj, kiuj restis proksime al la estingitaj fabrikaj kaldronoj kaj fumtuboj (1,5 milionoj en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kaj 1 miliono en ...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 montris klarajn signojn de disfalo. Esence, ili ĉesis esti laboristoj, vivtenante sin per tio, kio tiam nomiĝis "malgrandskalaj metioj", "metiista laboro", "fajrobrigada laboro" kaj "barelfarejo". Ilia "revolucia klaskonscio", al kiu la bolŝevikoj konstante apelaciis, estis klare malakrigita. Etoso </w:t>
      </w:r>
      <w:r xmlns:w="http://schemas.openxmlformats.org/wordprocessingml/2006/main">
        <w:lastRenderedPageBreak xmlns:w="http://schemas.openxmlformats.org/wordprocessingml/2006/main"/>
      </w:r>
      <w:r xmlns:w="http://schemas.openxmlformats.org/wordprocessingml/2006/main">
        <w:t xml:space="preserve">de seniluziiĝo, senkuraĝiĝo kaj apatio, pligravigita de konstantaj mankoj, malnutrado kaj malsanoj, kaptis la laboristojn. Ĉi tio evidentiĝis ne tiom per strikoj, kiuj estis senkompate subpremitaj sub militaj kondiĉoj, kiom per "sakŝalmoj", kiam laboristoj ŝajne deĵoris sed, sub diversaj pretekstoj, kontribuis preskaŭ nenion al la produktado. Tamen, antaŭ la fino de 1920 kaj la komenco de 1921, laŭ iuj fontoj, proksimume 350 000 homoj partoprenis en strikoj.</w:t>
      </w:r>
    </w:p>
    <w:p w14:paraId="0024D0CB"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Ne nur laboristoj, sed ankaŭ aliaj grupoj kaj tavoloj de la loĝantaro estis submetitaj al "malsekretigo". La nombro de "lumpenproletaro" rapide kreskis. Ili plenigis la urbojn kaj infestis la kamparon. La krima submondo laŭvorte teroris la loĝantaron, malgraŭ la senkompataj mezuroj prenitaj de la Ĉeka kaj la polico. Estis oftaj kazoj de krimado kunfandiĝanta kun politikaj grupoj kaj la bohema intelektularo, kaj anarkiaj sentoj kreskis. Moralaj normoj en la socio estis eroziitaj. Ĉiam pli, la ideoj de egalrajteco kaj kruda kazerna komunismo estis reduktitaj al la principo "rabi tion, kio estis ŝtelita".</w:t>
      </w:r>
    </w:p>
    <w:p w14:paraId="1F6AA329"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Senpatreco, perdo de vivoj, kaj la disrompo de familioj kaj familiaj ligoj kaŭzis senprecedencan disvastiĝon de infana senhejmeco (ĝis 7 milionoj </w:t>
      </w:r>
      <w:smartTag xmlns:w="http://schemas.openxmlformats.org/wordprocessingml/2006/main" w:uri="urn:schemas-microsoft-com:office:smarttags" w:element="metricconverter">
        <w:smartTagPr>
          <w:attr w:name="ProductID" w:val="1922 г"/>
        </w:smartTagPr>
        <w:r>
          <w:t>1922 г</w:t>
        </w:r>
      </w:smartTag>
      <w:r xmlns:w="http://schemas.openxmlformats.org/wordprocessingml/2006/main">
        <w:t xml:space="preserve">), kiu fariĝis plia fonto de pliigita krimo, malriĉeco, sovaĝeco kaj brutaligo de homoj.</w:t>
      </w:r>
    </w:p>
    <w:p w14:paraId="59022433"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rusa intelektularo suferis severan damaĝon. Ĝiaj rangoj estis multe malpliigitaj, kaj ĝia influo en la socio malkreskis. Kompreneble, tio estis plena de gravaj sekvoj por la kulturaj celoj de la bolŝevikoj. Tiuj membroj de la intelektularo, kiuj restis en Sovetrusio, estis konstante submetitaj al amasa propagando. Multaj el ili fariĝis dungitoj de sovetiaj institucioj.</w:t>
      </w:r>
    </w:p>
    <w:p w14:paraId="4233AB9E"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Ĉi tiu lasta kategorio meritas pli proksiman rigardon. Ĝi estas probable la sola, kiu montris konstantan kreskotendencon en la unuaj postrevoluciaj jaroj, malgraŭ ĉiuj bolŝevikaj antaŭdiroj pri la forigo de burokratio.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La nombro de registaraj dungitoj duobliĝis kompare kun la antaŭmilitaj niveloj, kaj se antaŭrevolucia Rusio estis nomata burokratia ŝtato, kion oni povas diri pri Sovetrusio?</w:t>
      </w:r>
    </w:p>
    <w:p w14:paraId="534BA63D"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Estis multaj kialoj por la neimagebla ŝveliĝo de la aparato. En siaj provoj establi la universalan kontadan kaj kontrolan sistemon de Lenin kaj centralizitan distribuan mekanismon, la bolŝevikoj konstante fragmentis kaj simpligis administrajn funkciojn tiel ke ili estus alireblaj por baza klera laboristo aŭ, plej malbone, kamparano, kaj estus plenumataj laŭvice de individuoj elektitaj "al ofico" fare de la popolo. Ĉi tiu simpligo kaj fragmentiĝo signifis, ke kie antaŭe unu persono administris, aperis du aŭ eĉ tri. La bolŝevikoj kredis, ke perioda anstataŭigo de ĉi tiuj individuoj per elektoj faciligus "la loĝantaron lerni regi kaj komenci regi". Sed nek elektoj nek ŝanĝo realiĝis. Meze de severa manko de kleraj kaj edukitaj homoj, administraj funkcioj estis neeviteble asignitaj al specifaj dungitoj. Procezo de malkonektiĝo inter la nove kreita aparato kaj la masoj komenciĝis, kaj ĝi iom post iom uzurpis certajn administrajn funkciojn. La kompleta ŝtatigo kaj transdono de la produktadrimedoj al la ŝtato multe pliigis la rolon de centraj instancoj kaj iliaj subordigitaj ekonomiaj distribuaj institucioj je la loka nivelo. Grandegaj, malfacile administreblaj strukturoj aperis. Tia estis, ekzemple, la centra aparato de la Supera Konsilio de la Nacia Ekonomio (VSNKh) antaŭ la fino de la Civila Milito. Aldone al la ĉefaj departementoj kaj centroj, ĝi enhavis multajn funkciajn organojn (financaj kaj ekonomiaj departementoj, financaj kaj kontadaj departementoj, sciencaj kaj teknikaj departementoj, la Centra Produktada Komisiono, la Buroo por la Kontado de Teknikaj Fortoj, ktp.). Ĉiu ĉefa departemento, siavice, havis kelkajn produktadajn kaj funkciajn departementojn. Tiel, la regularo pri la Ĉefa Brulaĵa Departemento de la 20-a de oktobro </w:t>
      </w:r>
      <w:smartTag xmlns:w="http://schemas.openxmlformats.org/wordprocessingml/2006/main" w:uri="urn:schemas-microsoft-com:office:smarttags" w:element="metricconverter">
        <w:smartTagPr>
          <w:attr w:name="ProductID" w:val="1919 г"/>
        </w:smartTagPr>
        <w:r>
          <w:t>1919 г</w:t>
        </w:r>
      </w:smartTag>
      <w:r xmlns:w="http://schemas.openxmlformats.org/wordprocessingml/2006/main">
        <w:t xml:space="preserve">establis ĝian strukturon kiel konsistantan el ses produktadaj departementoj kaj proksimume 10 funkciaj departementoj.</w:t>
      </w:r>
    </w:p>
    <w:p w14:paraId="183543D6"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Centraj aŭtoritatoj limigis lokan iniciaton laŭ ĉiu ebla maniero, provante solvi ĉiujn problemojn per rekte subordigitaj institucioj aŭ per siaj propraj komisaroj. Estis tendenco al unu-homa administrado, asignante respondecon al specifa individuo. Ĉiu estraro celis establi siajn proprajn departementojn kaj subdepartementojn je la loka nivelo. Formale, ili estis subordigitaj al kaj centraj kaj lokaj aŭtoritatoj, sed la unuaj havis </w:t>
      </w:r>
      <w:r xmlns:w="http://schemas.openxmlformats.org/wordprocessingml/2006/main">
        <w:lastRenderedPageBreak xmlns:w="http://schemas.openxmlformats.org/wordprocessingml/2006/main"/>
      </w:r>
      <w:r xmlns:w="http://schemas.openxmlformats.org/wordprocessingml/2006/main">
        <w:t xml:space="preserve">senkondiĉan prioritaton. Lokaj konsilioj kaj plenumaj komitatoj estis malpermesitaj enmiksiĝi en iliajn agadojn, limigante sin al ĝenerala kontrolado.</w:t>
      </w:r>
    </w:p>
    <w:p w14:paraId="4E781BC5"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Kiel tio okazis, oni povas klare vidi en la sama sistemo de la Supera Konsilio de la Nacia Ekonomio, kie la Supera Konsilio de la Nacia Ekonomio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dungis pli ol kvaronmilionon da homoj. Sub la centra ĉefsidejo de la Supera Konsilio de la Nacia Ekonomio, la lokaj "gubtekstiloj", "gubtopoj", "gubkoĵioj" kaj tiel plu estis fakte ne organoj de duobla subigo, sed plenumaj organoj de la centro. Sur tiu ĉi bazo formiĝis la fifamaj "kolumnoj de la Supera Konsilio de la Nacia Ekonomio", ĉiu kun sia propra aparato, kies agadoj estis strikte reguligitaj per regularoj kaj instrukcioj donitaj de supre, kiuj multiĝis en nekredeblaj nombroj tra la sovetiaj institucioj. Io simila okazis ankaŭ en aliaj departementoj.</w:t>
      </w:r>
    </w:p>
    <w:p w14:paraId="70CE22CA"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Tiu ĉi sistemo de regado rapide malkaŝis sian neefikecon. Administri kaj reguligi la tutan vivon de la lando de la centro estis efemera tasko en si mem. Krome, la bolŝevikoj havis nek la laborforton nek la rimedojn por tio. Neniu kontado aŭ kontrolo, eĉ ne bazaj statistikoj, estis establitaj dum la tuta civita milito. La centra gvidantaro havis tre malprecizan komprenon pri la reala stato de aferoj. La ĉiam kreskanta nombro da institucioj, ilia komplekseco kaj maloportuna naturo, havis la kontraŭan efikon al tio, kion ili celis servi, kondukante al neregebleco, burokratio kaj senfinaj aproboj. Antaŭ ol, ekzemple, decido de la Prezidantaro de la Supera Konsilio de la Nacia Ekonomio atingis ĉiun entreprenon, ĝi devis trairi ses aŭ sep etapojn kaj tute perdiĝis en maro de alia paperlaboro, ŝtopita de malbonaj vojoj kaj manko de komunikado. Eĉ en la kampo de armilproduktado, ekzistis kompleta malorganizado. Kelkaj industrioj plenumis mendojn, dum aliaj eĉ ne komencis. Paperbazitaj provizaj kaj distribuaj planoj konstante renkontis rimedajn limigojn. Klara administra krizo fermentiĝis.</w:t>
      </w:r>
    </w:p>
    <w:p w14:paraId="2F199180"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Centraligo kaj burokratiigo kondukis al krizo ĉe la fundamento mem de la nova registaro — la soveta reprezenta sistemo. La reala potenco pli kaj pli "glitis" el la manoj de reprezentaj instancoj al aparataj strukturoj. La laboro de kongresoj kaj sovetaj kunsidoj estis anstataŭigita per la agadoj de plenumaj komitatoj aŭ kontraŭkonstituciaj instancoj — revoluciaj komitatoj, diversaj "revoluciaj" troikoj, kvinpartioj, tribunaloj kaj aliaj "krizkomitatoj". Elektoj al la Sovetoj ne ĉiam okazis ĉie, kaj la balotpartopreno draste malaltiĝis. Ekde aprilo, la </w:t>
      </w:r>
      <w:smartTag xmlns:w="http://schemas.openxmlformats.org/wordprocessingml/2006/main" w:uri="urn:schemas-microsoft-com:office:smarttags" w:element="metricconverter">
        <w:smartTagPr>
          <w:attr w:name="ProductID" w:val="1919 г"/>
        </w:smartTagPr>
        <w:r>
          <w:t>1919 г</w:t>
        </w:r>
      </w:smartTag>
      <w:r xmlns:w="http://schemas.openxmlformats.org/wordprocessingml/2006/main">
        <w:t xml:space="preserve">"malnova" bolŝeviko M.I. Kalinin, peterburga laboristo el la kampula klaso de la Tver-provinco, estis nomumita prezidanto de la Tutrusia Centra Plenuma Komitato anstataŭ la mortinta Sverdlov — viro kun konsiderinda energio kaj sendependeco. Li estis pli simbola figuro, celita enkorpigi la aliancon de la laborista klaso kaj la kampula klaso, ol vere signifa figuro en la politika gvidado. En februaro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Ĉe la kunsido de la Tutrusia Centra Plenuma Komitato, oni aprobis ĉarton pri frakcioj en nepartiaj institucioj, kiu efike metis la agadojn de la Sovetoj sub la kompletan kontrolon de la partiaj komitatoj.</w:t>
      </w:r>
    </w:p>
    <w:p w14:paraId="02EFA78E"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Proksimume similaj procezoj okazis en sindikatoj, kooperativoj kaj aliaj organizaĵoj, kies agadoj estis ĉefe limigitaj al administraj strukturoj sub la kontrolo de la partia gvidantaro. Oni provis ŝtatigi sindikatojn kaj organizi ilian laboron sur militista-truda bazo. Ĉi tiun ideon pri "streĉado de la ŝraŭboj de Militkomunismo"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fine prezentis Trockij, kiu, samtempe estrante la Popolan Komisariaton de Fervojoj, efektivigis severan militarigon de transportado.</w:t>
      </w:r>
    </w:p>
    <w:p w14:paraId="3EFBB413"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situacio ene de la Bolŝevika Partio mem estis ekstreme kompleksa. Kontraŭ la fono de ĝenerala disfalo, la bolŝevikoj konsideris la proletaron la sola cementanta kaj kohera forto kontraŭstaranta ĝin. Sed pro ĝia malsekretigo, ĉi tiun funkcion transprenis la "avangardo de la proletaro" - la Bolŝevika Partio. La Partio efektive portis la grandegan ŝarĝon gvidi la landon, klopodante ampleksi ĉiujn aspektojn de la socia vivo per sia influo. En la spirito de "militkomunismo", ĝi prezentis sin kiel la "fera bataliono de la proletaro", la "fera kohorto" kaj la "Ordeno de la Glavistoj". Sed tio estis nenio pli ol iluzio. La RCP(b) tute ne estis unuiĝinta kaj monolita. Establiĝinte sin kiel la reganta partio, ĝi komencis altiri, kiel magneto, la plej diversajn elementojn, kiuj aliĝis pro karierismaj, egoismaj kaj aliaj motivoj. En nur du jaroj, de marto </w:t>
      </w:r>
      <w:smartTag xmlns:w="http://schemas.openxmlformats.org/wordprocessingml/2006/main" w:uri="urn:schemas-microsoft-com:office:smarttags" w:element="metricconverter">
        <w:smartTagPr>
          <w:attr w:name="ProductID" w:val="1919 г"/>
        </w:smartTagPr>
        <w:r>
          <w:t>1919 г</w:t>
        </w:r>
      </w:smartTag>
      <w:r xmlns:w="http://schemas.openxmlformats.org/wordprocessingml/2006/main">
        <w:t xml:space="preserve">ĝis marto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 De la 8a ĝis la 10a Kongreso, la RCP(b) pli ol duobligis sian membrecon, de 313 000 ĝis 730 000. Ĝia konsisto reflektis ĉiujn </w:t>
      </w:r>
      <w:r xmlns:w="http://schemas.openxmlformats.org/wordprocessingml/2006/main">
        <w:lastRenderedPageBreak xmlns:w="http://schemas.openxmlformats.org/wordprocessingml/2006/main"/>
      </w:r>
      <w:r xmlns:w="http://schemas.openxmlformats.org/wordprocessingml/2006/main">
        <w:t xml:space="preserve">fenomenojn karakterizajn por la periodo de "militkomunismo". Samtempe, tamen, ĉiuj disponeblaj komunistaj kadroj estis deplojitaj en vasta gamo da gvidaj pozicioj. Dum la unuaj jaroj post la revolucio, partiaj komitatoj formiĝis ĉie, intervenante en diversaj sferoj de la registaro.</w:t>
      </w:r>
    </w:p>
    <w:p w14:paraId="59380D4D"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konsisto de la estraroj de la Soveta Respubliko ĉe la fino de la civita milito meritas zorgeman analizon. Ĝin ĉefe dominis la "malnova partia gvardio", gvidantoj en kies manoj la potenco estis ĉiam pli koncentrita. Ili okupis ŝlosilajn poziciojn en la ŝtata aparato, foje tenante plurajn postenojn. Signoj de la transformiĝo de ĉi tiu grupo en fermitan regantan eliton aperis: La sindikata gvidantaro staris iom aparte, ekzistante en ia partnereco kun la ŝtato. Sekve, sindikataj organizoj tiutempe inkluzivis kelkajn sufiĉe fortajn kaj elstarajn gvidantojn, kiel ekzemple parlamentanon Tomskij, nomumitan de la laboristaj masoj. Sindikatoj kaj aliaj publikaj organizoj funkciis kiel lasta rifuĝejo por aktivuloj de aliaj partioj, kiuj decidis aliĝi al la bolŝevikoj.</w:t>
      </w:r>
    </w:p>
    <w:p w14:paraId="56632FFE"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dua, pli multnombra grupo en la aparato konsistis el iamaj laboristoj, maristoj kaj soldatoj. Alpreninte respondeco- kaj aŭtoritataj postenoj, ili, kompreneble, estis malproksimaj de ĉiam pretaj por la tasko. Multaj estis pretaj elĉerpiĝi ĉe la laboro, labori sen dormo aŭ ripozo, dediĉante siajn tutajn energiojn al ĝi, sed manko de kulturo kaj edukado havis sian tributon. Ĉi tiuj homoj sciis malmulte, havis malmultan komprenon pri la afero, kaj estis devigitaj, vole-nevole, obei la antaŭe establitan ordon. Multaj, cedante al la tento de potenco, venkiĝis al aroganteco, krudeco, komisarismo kaj fanfaronado pri sia komuna origino. Ĉi tiuj kaj similaj fenomenoj komencis disvastiĝi kaj fariĝis konataj kiel "kom-conceit". La gvidstilo dum la jaroj de "militkomunismo" reduktiĝis al severaj ordonoj, komandoj kaj pikoj. Multaj, "ĉu pro afero aŭ ne", emis svingi Mauser-pistolon, kaj eĉ premi la ellasilon.</w:t>
      </w:r>
    </w:p>
    <w:p w14:paraId="36350821"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Kune kun la manaĝeroj, specialistoj laboris en la soveta aparataro, ĉefe en areoj kie la bolŝevikoj absolute ne povis rezigni pri ili: en la Supera Konsilio de la Nacia Ekonomio, en justeco, en publika edukado, kaj aliaj sferoj. La personara politiko de la bolŝevika gvidantaro rilate al ili estis ambivalenca kaj kontraŭdira: unuflanke, estis plendoj pri manko de specialistoj, deziro dungi ilin en esencaj taskoj, registri ilin, protekti ilin kontraŭ deviga militservo en la Ruĝan Armeon, kaj certigi ke personaro estu elektita surbaze de profesia merito. Aliflanke, estis ĉikanado de specialistoj kaj politiko de "laborista" administrado, efektivigita de partiaj organoj, la Tutunia Centra Konsilio de Sindikatoj, kaj la Centraj Komitatoj de industriaj sindikatoj.</w:t>
      </w:r>
    </w:p>
    <w:p w14:paraId="2B85A033"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Signifa parto de la dungitoj de la novaj institucioj estis etaj dungitoj de malnova Rusio: oficistoj, vendistoj, arkivistoj, kontistoj, kaj similaj. Ili alportis al sovetiaj institucioj la malnovan ŝajnon de burokratio kaj burokratismo, kiu estas nemalhavebla por iu ajn burokratio, kaj la duonalfabetaj laboristoj kaj kamparanoj, kiuj estis promociitaj el la rangoj de la ŝtato, sorbis multon de ili. Relative nova por sovetiaj institucioj estis la feminigo de manaĝera laboro - procezo ĝenerale tipa por la 20-a jarcento. En Sovetrusio, ĉi tio estis akcelita per la enkonduko de universala laborservo kaj la bezono ricevi porciojn, kiujn nur servo aŭ laboro provizis. Sekve, la oficejoj de sovetiaj institucioj estis plenigitaj de granda nombro da iamaj gimnazianoj, lernejaj knabinoj, guvernistinoj, dommastrinoj, kaj similaj.</w:t>
      </w:r>
    </w:p>
    <w:p w14:paraId="405F7F92"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Tia estis la vasta armeo de administrantoj servantaj la novan reĝimon, kiu travivis plejparte senŝanĝe ĝis hodiaŭ. Ĝi estis tre bunta kaj senforma, neefika kaj nekompetenta. Eĉ la severaj kondiĉoj de "militkomunismo" ne garantiis protekton kontraŭ la burokratia "diablo", kiel diris Miĥail Bulgakov, aŭ kontraŭ la misuzoj kaj korupto atestitaj de multaj nuntempaj fontoj.</w:t>
      </w:r>
    </w:p>
    <w:p w14:paraId="2AADE2FA"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demando ekestas ĉu la bolŝevikaj gvidantoj vidis la manifestiĝojn de la krizo. Multaj el ili rekonis, ke ne ĉio funkciis laŭplane, ke aperis aŭ estas restarigataj institucioj, kiuj kontraŭis revoluciajn ideojn, kaj ke anstataŭ komunuma ŝtato bazita sur laborista memregado, aperis vasta ŝtata maŝino, retenante ĉiujn atributojn enecajn al ŝtato. La danĝero de burokratio estis klare rekonita. Lenin nomis la Sovetan Respublikon laborista kaj kamparana ŝtato kun </w:t>
      </w:r>
      <w:r xmlns:w="http://schemas.openxmlformats.org/wordprocessingml/2006/main">
        <w:lastRenderedPageBreak xmlns:w="http://schemas.openxmlformats.org/wordprocessingml/2006/main"/>
      </w:r>
      <w:r xmlns:w="http://schemas.openxmlformats.org/wordprocessingml/2006/main">
        <w:t xml:space="preserve">burokratia misprezento. La batalo kontraŭ burokratio estis metita en la tagordon de la Oka Kongreso de Sovetoj. Tamen, kiel montras la paroladoj de Lenin kaj liaj kamaradoj, la naturo de burokratio en sovetiaj institucioj estis ĉefe asociita kun la heredaĵo de la malnova ordo kaj la fifama "etburĝa medio". La logiko de la evoluo de burokratio, devenanta de la praktika efektivigo de bolŝevikaj ideoj, esence ne estis komprenita, kaj tio ludis gravan rolon en postaj eventoj.</w:t>
      </w:r>
    </w:p>
    <w:p w14:paraId="6BE9499D"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Frapa manifestiĝo de la partia krizo estis la sindikata debato, kiu disvolviĝis fine de la 1917-1920-aj jaroj </w:t>
      </w:r>
      <w:smartTag xmlns:w="http://schemas.openxmlformats.org/wordprocessingml/2006/main" w:uri="urn:schemas-microsoft-com:office:smarttags" w:element="metricconverter">
        <w:smartTagPr>
          <w:attr w:name="ProductID" w:val="1920 г"/>
        </w:smartTagPr>
        <w:r>
          <w:t>1920 г</w:t>
        </w:r>
      </w:smartTag>
      <w:r xmlns:w="http://schemas.openxmlformats.org/wordprocessingml/2006/main">
        <w:t xml:space="preserve">. Ĝi vualite reflektis ĉiujn kontraŭdirojn de la krizo: la rolon de la masoj en konstruado de nova socio, la formon de registaro, la organizadon de produktado, ktp. Partoprenantoj dividis sin en ok platformojn kaj furioze diskutis inter si. La 10-a Kongreso de la RCP(B) devis resumi la diskuton. Tradicie, la pozicio de Lenin estis konsiderata la venkinto; li, konforme al la spirito de la tempo, formulis la tezon pri sindikatoj kiel "skolo de komunismo", koncepton, kiun historiistoj de la sovetia sindikata movado martelus dum 70 jaroj. Tamen, la venko de Lenin estis malpli certa. La plej multaj el la partoprenantoj konsentis, ke, konsiderante la plimalboniĝantan ĝeneralan situacion en la lando, ne estis la tempo dividiĝi en platformojn kaj frakciojn. Rezolucio estis adoptita, kiu inkluzivis dispozicion provizore malpermesantan diskutojn sub puno de elpelo el la partio. Tiu ĉi punkto estis poste lerte uzata en la interna partia lukto kaj fariĝis unu el la konstantaj kaj fundamentaj principoj de komunista agado.</w:t>
      </w:r>
    </w:p>
    <w:p w14:paraId="6FBA0019"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Dume, la maltrankvilo en la lando kreskis kaj disvastiĝis, iom post iom alproksimiĝante al la ĉefurbo. Kunvenoj kaj manifestacioj, kie la bolŝevika reĝimo estis malkaŝe kritikita, fariĝis pli oftaj. Menŝevikaj kaj Socialismaj Revoluciaj agitistoj leviĝis al la avangardo. La lasta guto en la superfluanta taso da problemoj venis kun la manifestiĝoj de malkontento en Petrogrado kaj la ribelo de Kronstadt en marto </w:t>
      </w:r>
      <w:smartTag xmlns:w="http://schemas.openxmlformats.org/wordprocessingml/2006/main" w:uri="urn:schemas-microsoft-com:office:smarttags" w:element="metricconverter">
        <w:smartTagPr>
          <w:attr w:name="ProductID" w:val="1921 г"/>
        </w:smartTagPr>
        <w:r>
          <w:t>1921 г</w:t>
        </w:r>
      </w:smartTag>
      <w:r xmlns:w="http://schemas.openxmlformats.org/wordprocessingml/2006/main">
        <w:t xml:space="preserve">. Preskaŭ ĉiuj membroj de la bolŝevika organizo en Kronstadt aliĝis al la ribeluloj. Revolucia komitato estis elektita, estrita de la nepartia maristo Petriĉenko.</w:t>
      </w:r>
    </w:p>
    <w:p w14:paraId="4DA2A6DB"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historio de Kronstadt postulas rimarki kelkajn signifajn novajn evoluojn. Unue, la bolŝevikojn kontraŭstaris maristoj de la Balta Floto kaj la fortikaĵa garnizono, kiu ĉiam restis fidinda bastiono, eĉ en la plej malfacilaj tempoj de la bolŝevikoj. Due, estis la miriga unuanimeco inter la ribeluloj, la persisteco, amareco kaj malespero, per kiuj ili batalis kontraŭ la bolŝevikoj, ilia volemo morti anstataŭ cedi eĉ unu peceton en siaj postuloj. Trie, la ribeluloj antaŭenigis la jenajn sloganojn: liberaj elektoj, libereco por ĉiuj socialismaj partioj, forigo de la bolŝevika diktaturo en la Sovetoj, libereco de parolo, gazetaro kaj kunvenlibereco, forigo de ĉiuj milit-komunismaj mezuroj, enkonduko de merkata ekonomio, kaj tiel plu.</w:t>
      </w:r>
    </w:p>
    <w:p w14:paraId="73E80F6C"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La ribelo estis subpremita kun granda malfacileco kaj konsiderinda sangoverŝado. Grandegaj fortoj sub la komando de Tuĥaĉevskij estis ĵetitaj en la atakon kontraŭ Kronstadt kontraŭ la 16.000-persona garnizono kaj maristoj de la batalŝipoj.</w:t>
      </w:r>
    </w:p>
    <w:p w14:paraId="28A4A9B5" w14:textId="77777777" w:rsidR="00511DF9" w:rsidRDefault="00511DF9" w:rsidP="00511DF9">
      <w:pPr xmlns:w="http://schemas.openxmlformats.org/wordprocessingml/2006/main">
        <w:pStyle w:val="NormalWeb"/>
        <w:spacing w:before="0" w:beforeAutospacing="0" w:after="0" w:afterAutospacing="0"/>
        <w:ind w:firstLine="539"/>
        <w:jc w:val="both"/>
      </w:pPr>
      <w:r xmlns:w="http://schemas.openxmlformats.org/wordprocessingml/2006/main">
        <w:t xml:space="preserve">Kronstadt klare montris la danĝeron de daŭrigo de la politiko kiel antaŭe, kaj montris, ke necesis ŝanĝi ĝin en ĝiaj plej vundeblaj aspektoj kaj preni efikajn rimedojn por superi la krizon.</w:t>
      </w:r>
    </w:p>
    <w:p w14:paraId="500F47D0" w14:textId="77777777" w:rsidR="00511DF9" w:rsidRDefault="00511DF9" w:rsidP="00511DF9">
      <w:pPr>
        <w:ind w:firstLine="539"/>
        <w:jc w:val="both"/>
      </w:pPr>
    </w:p>
    <w:sectPr w:rsidR="00511DF9" w:rsidSect="00511DF9">
      <w:footerReference w:type="even" r:id="rId6"/>
      <w:footerReference w:type="default" r:id="rId7"/>
      <w:pgSz w:w="11906" w:h="16838"/>
      <w:pgMar w:top="1134" w:right="850" w:bottom="113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9D6A" w14:textId="77777777" w:rsidR="00276BDA" w:rsidRDefault="00276BDA">
      <w:r>
        <w:separator/>
      </w:r>
    </w:p>
  </w:endnote>
  <w:endnote w:type="continuationSeparator" w:id="0">
    <w:p w14:paraId="34F608E5" w14:textId="77777777" w:rsidR="00276BDA" w:rsidRDefault="0027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5A3C" w14:textId="77777777" w:rsidR="00511DF9" w:rsidRDefault="00511DF9" w:rsidP="00464C4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6BF9CAA" w14:textId="77777777" w:rsidR="00511DF9" w:rsidRDefault="00511D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0515" w14:textId="77777777" w:rsidR="00511DF9" w:rsidRDefault="00511DF9" w:rsidP="00464C48">
    <w:pPr xmlns:w="http://schemas.openxmlformats.org/wordprocessingml/2006/main">
      <w:pStyle w:val="Pieddepage"/>
      <w:framePr w:wrap="around" w:vAnchor="text" w:hAnchor="margin" w:xAlign="center" w:y="1"/>
      <w:rPr>
        <w:rStyle w:val="Numrodepage"/>
      </w:rPr>
    </w:pPr>
    <w:r xmlns:w="http://schemas.openxmlformats.org/wordprocessingml/2006/main">
      <w:rPr>
        <w:rStyle w:val="Numrodepage"/>
      </w:rPr>
      <w:fldChar xmlns:w="http://schemas.openxmlformats.org/wordprocessingml/2006/main" w:fldCharType="begin"/>
    </w:r>
    <w:r xmlns:w="http://schemas.openxmlformats.org/wordprocessingml/2006/main">
      <w:rPr>
        <w:rStyle w:val="Numrodepage"/>
      </w:rPr>
      <w:instrText xmlns:w="http://schemas.openxmlformats.org/wordprocessingml/2006/main" xml:space="preserve">PAGE  </w:instrText>
    </w:r>
    <w:r xmlns:w="http://schemas.openxmlformats.org/wordprocessingml/2006/main">
      <w:rPr>
        <w:rStyle w:val="Numrodepage"/>
      </w:rPr>
      <w:fldChar xmlns:w="http://schemas.openxmlformats.org/wordprocessingml/2006/main" w:fldCharType="separate"/>
    </w:r>
    <w:r xmlns:w="http://schemas.openxmlformats.org/wordprocessingml/2006/main">
      <w:rPr>
        <w:rStyle w:val="Numrodepage"/>
        <w:noProof/>
      </w:rPr>
      <w:t xml:space="preserve">1</w:t>
    </w:r>
    <w:r xmlns:w="http://schemas.openxmlformats.org/wordprocessingml/2006/main">
      <w:rPr>
        <w:rStyle w:val="Numrodepage"/>
      </w:rPr>
      <w:fldChar xmlns:w="http://schemas.openxmlformats.org/wordprocessingml/2006/main" w:fldCharType="end"/>
    </w:r>
  </w:p>
  <w:p w14:paraId="5682D749" w14:textId="77777777" w:rsidR="00511DF9" w:rsidRDefault="00511D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13DA" w14:textId="77777777" w:rsidR="00276BDA" w:rsidRDefault="00276BDA">
      <w:r>
        <w:separator/>
      </w:r>
    </w:p>
  </w:footnote>
  <w:footnote w:type="continuationSeparator" w:id="0">
    <w:p w14:paraId="57593FA0" w14:textId="77777777" w:rsidR="00276BDA" w:rsidRDefault="0027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F9"/>
    <w:rsid w:val="00276BDA"/>
    <w:rsid w:val="00464C48"/>
    <w:rsid w:val="00511DF9"/>
    <w:rsid w:val="006F131B"/>
    <w:rsid w:val="008B6EA1"/>
    <w:rsid w:val="00967E70"/>
    <w:rsid w:val="00AD39E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2D5752"/>
  <w15:chartTrackingRefBased/>
  <w15:docId w15:val="{F68700E2-8164-45D2-BCA8-3A7FC5A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o"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o" w:eastAsia="ru-RU"/>
    </w:rPr>
  </w:style>
  <w:style w:type="paragraph" w:styleId="Titre1">
    <w:name w:val="heading 1"/>
    <w:basedOn w:val="Normal"/>
    <w:qFormat/>
    <w:rsid w:val="00511DF9"/>
    <w:pPr>
      <w:spacing w:before="100" w:beforeAutospacing="1" w:after="100" w:afterAutospacing="1"/>
      <w:outlineLvl w:val="0"/>
    </w:pPr>
    <w:rPr>
      <w:b/>
      <w:bCs/>
      <w:kern w:val="36"/>
      <w:sz w:val="48"/>
      <w:szCs w:val="4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511DF9"/>
    <w:pPr>
      <w:spacing w:before="100" w:beforeAutospacing="1" w:after="100" w:afterAutospacing="1"/>
    </w:pPr>
  </w:style>
  <w:style w:type="paragraph" w:styleId="Pieddepage">
    <w:name w:val="footer"/>
    <w:basedOn w:val="Normal"/>
    <w:rsid w:val="00511DF9"/>
    <w:pPr>
      <w:tabs>
        <w:tab w:val="center" w:pos="4677"/>
        <w:tab w:val="right" w:pos="9355"/>
      </w:tabs>
    </w:pPr>
  </w:style>
  <w:style w:type="character" w:styleId="Numrodepage">
    <w:name w:val="page number"/>
    <w:basedOn w:val="Policepardfaut"/>
    <w:rsid w:val="0051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1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5117</Words>
  <Characters>28145</Characters>
  <Application>Microsoft Office Word</Application>
  <DocSecurity>0</DocSecurity>
  <Lines>234</Lines>
  <Paragraphs>66</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Dominique Simeone</cp:lastModifiedBy>
  <cp:revision>2</cp:revision>
  <dcterms:created xsi:type="dcterms:W3CDTF">2026-06-16T16:51:00Z</dcterms:created>
  <dcterms:modified xsi:type="dcterms:W3CDTF">2026-06-16T16:51:00Z</dcterms:modified>
</cp:coreProperties>
</file>